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14FDA"/>
    <w:p w:rsidR="00E70294"/>
    <w:p w:rsidR="00E70294"/>
    <w:p w:rsidR="00E70294"/>
    <w:p w:rsidR="00E70294"/>
    <w:p w:rsidR="00E70294" w:rsidP="00E70294">
      <w:pPr>
        <w:spacing w:line="480" w:lineRule="auto"/>
        <w:jc w:val="center"/>
        <w:rPr>
          <w:rFonts w:ascii="Times New Roman" w:hAnsi="Times New Roman" w:cs="Times New Roman"/>
          <w:sz w:val="24"/>
          <w:szCs w:val="24"/>
        </w:rPr>
      </w:pPr>
      <w:r>
        <w:rPr>
          <w:rFonts w:ascii="Times New Roman" w:hAnsi="Times New Roman" w:cs="Times New Roman"/>
          <w:sz w:val="24"/>
          <w:szCs w:val="24"/>
        </w:rPr>
        <w:t>Environmental Sociology</w:t>
      </w:r>
    </w:p>
    <w:p w:rsidR="00E70294" w:rsidP="00E7029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70294" w:rsidP="00E7029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70294" w:rsidP="00E7029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E70294">
      <w:pPr>
        <w:rPr>
          <w:rFonts w:ascii="Times New Roman" w:hAnsi="Times New Roman" w:cs="Times New Roman"/>
          <w:sz w:val="24"/>
          <w:szCs w:val="24"/>
        </w:rPr>
      </w:pPr>
      <w:r>
        <w:rPr>
          <w:rFonts w:ascii="Times New Roman" w:hAnsi="Times New Roman" w:cs="Times New Roman"/>
          <w:sz w:val="24"/>
          <w:szCs w:val="24"/>
        </w:rPr>
        <w:br w:type="page"/>
      </w:r>
    </w:p>
    <w:p w:rsidR="00E70294" w:rsidP="00E70294">
      <w:pPr>
        <w:spacing w:line="480" w:lineRule="auto"/>
        <w:jc w:val="center"/>
        <w:rPr>
          <w:rFonts w:ascii="Times New Roman" w:hAnsi="Times New Roman" w:cs="Times New Roman"/>
          <w:sz w:val="24"/>
          <w:szCs w:val="24"/>
        </w:rPr>
      </w:pPr>
      <w:r>
        <w:rPr>
          <w:rFonts w:ascii="Times New Roman" w:hAnsi="Times New Roman" w:cs="Times New Roman"/>
          <w:sz w:val="24"/>
          <w:szCs w:val="24"/>
        </w:rPr>
        <w:t>The Closure of Alabama’s Gorgas Coal Plant</w:t>
      </w:r>
    </w:p>
    <w:p w:rsidR="00BF6CF1" w:rsidP="00BF6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management of Alabama Power Company recently announced that it will shut down their Gorgas coal-powered plants. They cite the exorbitant cost of meeting the environmental regulations according to the Environmental Protection Agency. According to the management, the company needs close to three hundred million dollars </w:t>
      </w:r>
      <w:r w:rsidR="00A870B2">
        <w:rPr>
          <w:rFonts w:ascii="Times New Roman" w:hAnsi="Times New Roman" w:cs="Times New Roman"/>
          <w:sz w:val="24"/>
          <w:szCs w:val="24"/>
        </w:rPr>
        <w:t>to comply with the new regulations</w:t>
      </w:r>
      <w:sdt>
        <w:sdtPr>
          <w:rPr>
            <w:rFonts w:ascii="Times New Roman" w:hAnsi="Times New Roman" w:cs="Times New Roman"/>
            <w:sz w:val="24"/>
            <w:szCs w:val="24"/>
          </w:rPr>
          <w:id w:val="-1394425778"/>
          <w:citation/>
        </w:sdtPr>
        <w:sdtContent>
          <w:r w:rsidR="00001737">
            <w:rPr>
              <w:rFonts w:ascii="Times New Roman" w:hAnsi="Times New Roman" w:cs="Times New Roman"/>
              <w:sz w:val="24"/>
              <w:szCs w:val="24"/>
            </w:rPr>
            <w:fldChar w:fldCharType="begin"/>
          </w:r>
          <w:r w:rsidR="00001737">
            <w:rPr>
              <w:rFonts w:ascii="Times New Roman" w:hAnsi="Times New Roman" w:cs="Times New Roman"/>
              <w:sz w:val="24"/>
              <w:szCs w:val="24"/>
            </w:rPr>
            <w:instrText xml:space="preserve"> CITATION Bir19 \l 1033 </w:instrText>
          </w:r>
          <w:r w:rsidR="00001737">
            <w:rPr>
              <w:rFonts w:ascii="Times New Roman" w:hAnsi="Times New Roman" w:cs="Times New Roman"/>
              <w:sz w:val="24"/>
              <w:szCs w:val="24"/>
            </w:rPr>
            <w:fldChar w:fldCharType="separate"/>
          </w:r>
          <w:r w:rsidR="00001737">
            <w:rPr>
              <w:rFonts w:ascii="Times New Roman" w:hAnsi="Times New Roman" w:cs="Times New Roman"/>
              <w:noProof/>
              <w:sz w:val="24"/>
              <w:szCs w:val="24"/>
            </w:rPr>
            <w:t xml:space="preserve"> </w:t>
          </w:r>
          <w:r w:rsidRPr="00001737" w:rsidR="00001737">
            <w:rPr>
              <w:rFonts w:ascii="Times New Roman" w:hAnsi="Times New Roman" w:cs="Times New Roman"/>
              <w:noProof/>
              <w:sz w:val="24"/>
              <w:szCs w:val="24"/>
            </w:rPr>
            <w:t>(Ala, 2019)</w:t>
          </w:r>
          <w:r w:rsidR="00001737">
            <w:rPr>
              <w:rFonts w:ascii="Times New Roman" w:hAnsi="Times New Roman" w:cs="Times New Roman"/>
              <w:sz w:val="24"/>
              <w:szCs w:val="24"/>
            </w:rPr>
            <w:fldChar w:fldCharType="end"/>
          </w:r>
        </w:sdtContent>
      </w:sdt>
      <w:r w:rsidR="00A870B2">
        <w:rPr>
          <w:rFonts w:ascii="Times New Roman" w:hAnsi="Times New Roman" w:cs="Times New Roman"/>
          <w:sz w:val="24"/>
          <w:szCs w:val="24"/>
        </w:rPr>
        <w:t xml:space="preserve">. The company is unable to invest this money </w:t>
      </w:r>
      <w:r w:rsidR="002D0CE1">
        <w:rPr>
          <w:rFonts w:ascii="Times New Roman" w:hAnsi="Times New Roman" w:cs="Times New Roman"/>
          <w:sz w:val="24"/>
          <w:szCs w:val="24"/>
        </w:rPr>
        <w:t>and have announced the closure of this plant by April, 15 this year</w:t>
      </w:r>
      <w:sdt>
        <w:sdtPr>
          <w:rPr>
            <w:rFonts w:ascii="Times New Roman" w:hAnsi="Times New Roman" w:cs="Times New Roman"/>
            <w:sz w:val="24"/>
            <w:szCs w:val="24"/>
          </w:rPr>
          <w:id w:val="1553346454"/>
          <w:citation/>
        </w:sdtPr>
        <w:sdtContent>
          <w:r w:rsidR="00001737">
            <w:rPr>
              <w:rFonts w:ascii="Times New Roman" w:hAnsi="Times New Roman" w:cs="Times New Roman"/>
              <w:sz w:val="24"/>
              <w:szCs w:val="24"/>
            </w:rPr>
            <w:fldChar w:fldCharType="begin"/>
          </w:r>
          <w:r w:rsidR="00001737">
            <w:rPr>
              <w:rFonts w:ascii="Times New Roman" w:hAnsi="Times New Roman" w:cs="Times New Roman"/>
              <w:sz w:val="24"/>
              <w:szCs w:val="24"/>
            </w:rPr>
            <w:instrText xml:space="preserve"> CITATION Bir19 \l 1033 </w:instrText>
          </w:r>
          <w:r w:rsidR="00001737">
            <w:rPr>
              <w:rFonts w:ascii="Times New Roman" w:hAnsi="Times New Roman" w:cs="Times New Roman"/>
              <w:sz w:val="24"/>
              <w:szCs w:val="24"/>
            </w:rPr>
            <w:fldChar w:fldCharType="separate"/>
          </w:r>
          <w:r w:rsidR="00001737">
            <w:rPr>
              <w:rFonts w:ascii="Times New Roman" w:hAnsi="Times New Roman" w:cs="Times New Roman"/>
              <w:noProof/>
              <w:sz w:val="24"/>
              <w:szCs w:val="24"/>
            </w:rPr>
            <w:t xml:space="preserve"> </w:t>
          </w:r>
          <w:r w:rsidRPr="00001737" w:rsidR="00001737">
            <w:rPr>
              <w:rFonts w:ascii="Times New Roman" w:hAnsi="Times New Roman" w:cs="Times New Roman"/>
              <w:noProof/>
              <w:sz w:val="24"/>
              <w:szCs w:val="24"/>
            </w:rPr>
            <w:t>(Ala, 2019)</w:t>
          </w:r>
          <w:r w:rsidR="00001737">
            <w:rPr>
              <w:rFonts w:ascii="Times New Roman" w:hAnsi="Times New Roman" w:cs="Times New Roman"/>
              <w:sz w:val="24"/>
              <w:szCs w:val="24"/>
            </w:rPr>
            <w:fldChar w:fldCharType="end"/>
          </w:r>
        </w:sdtContent>
      </w:sdt>
      <w:r w:rsidR="002D0CE1">
        <w:rPr>
          <w:rFonts w:ascii="Times New Roman" w:hAnsi="Times New Roman" w:cs="Times New Roman"/>
          <w:sz w:val="24"/>
          <w:szCs w:val="24"/>
        </w:rPr>
        <w:t xml:space="preserve">. </w:t>
      </w:r>
    </w:p>
    <w:p w:rsidR="002D0CE1" w:rsidP="00BF6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Gorgas coal-powered plant is among the companies that are shutting down due to the stringent environmental regulations. </w:t>
      </w:r>
      <w:r w:rsidR="00FB5C3F">
        <w:rPr>
          <w:rFonts w:ascii="Times New Roman" w:hAnsi="Times New Roman" w:cs="Times New Roman"/>
          <w:sz w:val="24"/>
          <w:szCs w:val="24"/>
        </w:rPr>
        <w:t xml:space="preserve">Coal-powered plants are one of the biggest causes of air pollution due to the heavy smoking emitted to the atmosphere. Air pollution has devastating effects including global warming and change in climate. The U.S. government thus has an obligation to ensure that they reduce carbon emissions in line with the United Nation's guidelines. </w:t>
      </w:r>
      <w:r w:rsidR="002C5D3B">
        <w:rPr>
          <w:rFonts w:ascii="Times New Roman" w:hAnsi="Times New Roman" w:cs="Times New Roman"/>
          <w:sz w:val="24"/>
          <w:szCs w:val="24"/>
        </w:rPr>
        <w:t xml:space="preserve">Besides, the U.S federal government has a responsibility of ensuring her citizens are protected from environmental hazards occasioned by heavy carbon emissions. Currently, EPA limits carbons emissions to </w:t>
      </w:r>
      <w:r w:rsidR="001A1520">
        <w:rPr>
          <w:rFonts w:ascii="Times New Roman" w:hAnsi="Times New Roman" w:cs="Times New Roman"/>
          <w:sz w:val="24"/>
          <w:szCs w:val="24"/>
        </w:rPr>
        <w:t>1400 pounds for every megawatt hour of electricity</w:t>
      </w:r>
      <w:sdt>
        <w:sdtPr>
          <w:rPr>
            <w:rFonts w:ascii="Times New Roman" w:hAnsi="Times New Roman" w:cs="Times New Roman"/>
            <w:sz w:val="24"/>
            <w:szCs w:val="24"/>
          </w:rPr>
          <w:id w:val="-758823853"/>
          <w:citation/>
        </w:sdtPr>
        <w:sdtContent>
          <w:r w:rsidR="00001737">
            <w:rPr>
              <w:rFonts w:ascii="Times New Roman" w:hAnsi="Times New Roman" w:cs="Times New Roman"/>
              <w:sz w:val="24"/>
              <w:szCs w:val="24"/>
            </w:rPr>
            <w:fldChar w:fldCharType="begin"/>
          </w:r>
          <w:r w:rsidR="00001737">
            <w:rPr>
              <w:rFonts w:ascii="Times New Roman" w:hAnsi="Times New Roman" w:cs="Times New Roman"/>
              <w:sz w:val="24"/>
              <w:szCs w:val="24"/>
            </w:rPr>
            <w:instrText xml:space="preserve"> CITATION Tom18 \l 1033 </w:instrText>
          </w:r>
          <w:r w:rsidR="00001737">
            <w:rPr>
              <w:rFonts w:ascii="Times New Roman" w:hAnsi="Times New Roman" w:cs="Times New Roman"/>
              <w:sz w:val="24"/>
              <w:szCs w:val="24"/>
            </w:rPr>
            <w:fldChar w:fldCharType="separate"/>
          </w:r>
          <w:r w:rsidR="00001737">
            <w:rPr>
              <w:rFonts w:ascii="Times New Roman" w:hAnsi="Times New Roman" w:cs="Times New Roman"/>
              <w:noProof/>
              <w:sz w:val="24"/>
              <w:szCs w:val="24"/>
            </w:rPr>
            <w:t xml:space="preserve"> </w:t>
          </w:r>
          <w:r w:rsidRPr="00001737" w:rsidR="00001737">
            <w:rPr>
              <w:rFonts w:ascii="Times New Roman" w:hAnsi="Times New Roman" w:cs="Times New Roman"/>
              <w:noProof/>
              <w:sz w:val="24"/>
              <w:szCs w:val="24"/>
            </w:rPr>
            <w:t>(DiChristopher, 2018)</w:t>
          </w:r>
          <w:r w:rsidR="00001737">
            <w:rPr>
              <w:rFonts w:ascii="Times New Roman" w:hAnsi="Times New Roman" w:cs="Times New Roman"/>
              <w:sz w:val="24"/>
              <w:szCs w:val="24"/>
            </w:rPr>
            <w:fldChar w:fldCharType="end"/>
          </w:r>
        </w:sdtContent>
      </w:sdt>
      <w:r w:rsidR="001A1520">
        <w:rPr>
          <w:rFonts w:ascii="Times New Roman" w:hAnsi="Times New Roman" w:cs="Times New Roman"/>
          <w:sz w:val="24"/>
          <w:szCs w:val="24"/>
        </w:rPr>
        <w:t xml:space="preserve">. </w:t>
      </w:r>
    </w:p>
    <w:p w:rsidR="001A1520" w:rsidP="00BF6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planned closure of the Gorgas plant has put the lives of 180 employees in danger as they stand to lose their jobs</w:t>
      </w:r>
      <w:sdt>
        <w:sdtPr>
          <w:rPr>
            <w:rFonts w:ascii="Times New Roman" w:hAnsi="Times New Roman" w:cs="Times New Roman"/>
            <w:sz w:val="24"/>
            <w:szCs w:val="24"/>
          </w:rPr>
          <w:id w:val="-1224052970"/>
          <w:citation/>
        </w:sdtPr>
        <w:sdtContent>
          <w:r w:rsidR="00001737">
            <w:rPr>
              <w:rFonts w:ascii="Times New Roman" w:hAnsi="Times New Roman" w:cs="Times New Roman"/>
              <w:sz w:val="24"/>
              <w:szCs w:val="24"/>
            </w:rPr>
            <w:fldChar w:fldCharType="begin"/>
          </w:r>
          <w:r w:rsidR="00001737">
            <w:rPr>
              <w:rFonts w:ascii="Times New Roman" w:hAnsi="Times New Roman" w:cs="Times New Roman"/>
              <w:sz w:val="24"/>
              <w:szCs w:val="24"/>
            </w:rPr>
            <w:instrText xml:space="preserve"> CITATION Bir19 \l 1033 </w:instrText>
          </w:r>
          <w:r w:rsidR="00001737">
            <w:rPr>
              <w:rFonts w:ascii="Times New Roman" w:hAnsi="Times New Roman" w:cs="Times New Roman"/>
              <w:sz w:val="24"/>
              <w:szCs w:val="24"/>
            </w:rPr>
            <w:fldChar w:fldCharType="separate"/>
          </w:r>
          <w:r w:rsidR="00001737">
            <w:rPr>
              <w:rFonts w:ascii="Times New Roman" w:hAnsi="Times New Roman" w:cs="Times New Roman"/>
              <w:noProof/>
              <w:sz w:val="24"/>
              <w:szCs w:val="24"/>
            </w:rPr>
            <w:t xml:space="preserve"> </w:t>
          </w:r>
          <w:r w:rsidRPr="00001737" w:rsidR="00001737">
            <w:rPr>
              <w:rFonts w:ascii="Times New Roman" w:hAnsi="Times New Roman" w:cs="Times New Roman"/>
              <w:noProof/>
              <w:sz w:val="24"/>
              <w:szCs w:val="24"/>
            </w:rPr>
            <w:t>(Ala, 2019)</w:t>
          </w:r>
          <w:r w:rsidR="00001737">
            <w:rPr>
              <w:rFonts w:ascii="Times New Roman" w:hAnsi="Times New Roman" w:cs="Times New Roman"/>
              <w:sz w:val="24"/>
              <w:szCs w:val="24"/>
            </w:rPr>
            <w:fldChar w:fldCharType="end"/>
          </w:r>
        </w:sdtContent>
      </w:sdt>
      <w:r>
        <w:rPr>
          <w:rFonts w:ascii="Times New Roman" w:hAnsi="Times New Roman" w:cs="Times New Roman"/>
          <w:sz w:val="24"/>
          <w:szCs w:val="24"/>
        </w:rPr>
        <w:t xml:space="preserve">. However, they are no reported protest perhaps due to the fact that everyone is aware of the dangers presented by uncontrolled carbon release. Moreover, the plants cite the stringent regulation by the federal government through EPA on emission limits. In essence, the closure of the plant is a result of a collective push by the </w:t>
      </w:r>
      <w:r w:rsidR="007B6088">
        <w:rPr>
          <w:rFonts w:ascii="Times New Roman" w:hAnsi="Times New Roman" w:cs="Times New Roman"/>
          <w:sz w:val="24"/>
          <w:szCs w:val="24"/>
        </w:rPr>
        <w:t xml:space="preserve">U.S. citizens to reduce air pollution within their borders. The continuous push for reforms shows President Obama introduces new regulations that limited the </w:t>
      </w:r>
      <w:r w:rsidR="00937043">
        <w:rPr>
          <w:rFonts w:ascii="Times New Roman" w:hAnsi="Times New Roman" w:cs="Times New Roman"/>
          <w:sz w:val="24"/>
          <w:szCs w:val="24"/>
        </w:rPr>
        <w:t xml:space="preserve">1400 pounds per megawatt hour. </w:t>
      </w:r>
    </w:p>
    <w:p w:rsidR="005B2896" w:rsidP="00BF6CF1">
      <w:pPr>
        <w:spacing w:line="480" w:lineRule="auto"/>
        <w:ind w:firstLine="720"/>
        <w:rPr>
          <w:rFonts w:ascii="Times New Roman" w:hAnsi="Times New Roman" w:cs="Times New Roman"/>
          <w:sz w:val="24"/>
          <w:szCs w:val="24"/>
        </w:rPr>
      </w:pPr>
      <w:r w:rsidRPr="005B2896">
        <w:rPr>
          <w:rFonts w:ascii="Times New Roman" w:hAnsi="Times New Roman" w:cs="Times New Roman"/>
          <w:sz w:val="24"/>
          <w:szCs w:val="24"/>
        </w:rPr>
        <w:t>In conclusion, the closure of Gorgas plant and other coal plants across the country is part of the measures to reduce air pollution. The nationwide push by environmentalists for the Obama administration to act on pollution resulted in EPA setting limits for carbon emission. Most companies including Gorgas are thus forced to close shops due to inability to meet these new measures.
</w:t>
      </w:r>
    </w:p>
    <w:p w:rsidR="005B2896" w:rsidP="00BF6CF1">
      <w:pPr>
        <w:spacing w:line="480" w:lineRule="auto"/>
        <w:ind w:firstLine="720"/>
        <w:rPr>
          <w:rFonts w:ascii="Times New Roman" w:hAnsi="Times New Roman" w:cs="Times New Roman"/>
          <w:sz w:val="24"/>
          <w:szCs w:val="24"/>
        </w:rPr>
      </w:pPr>
    </w:p>
    <w:p w:rsidR="005B2896" w:rsidP="00BF6CF1">
      <w:pPr>
        <w:spacing w:line="480" w:lineRule="auto"/>
        <w:ind w:firstLine="720"/>
        <w:rPr>
          <w:rFonts w:ascii="Times New Roman" w:hAnsi="Times New Roman" w:cs="Times New Roman"/>
          <w:sz w:val="24"/>
          <w:szCs w:val="24"/>
        </w:rPr>
      </w:pPr>
    </w:p>
    <w:p w:rsidR="005B2896" w:rsidP="00BF6CF1">
      <w:pPr>
        <w:spacing w:line="480" w:lineRule="auto"/>
        <w:ind w:firstLine="720"/>
        <w:rPr>
          <w:rFonts w:ascii="Times New Roman" w:hAnsi="Times New Roman" w:cs="Times New Roman"/>
          <w:sz w:val="24"/>
          <w:szCs w:val="24"/>
        </w:rPr>
      </w:pPr>
    </w:p>
    <w:p w:rsidR="005B2896" w:rsidP="00BF6CF1">
      <w:pPr>
        <w:spacing w:line="480" w:lineRule="auto"/>
        <w:ind w:firstLine="720"/>
        <w:rPr>
          <w:rFonts w:ascii="Times New Roman" w:hAnsi="Times New Roman" w:cs="Times New Roman"/>
          <w:sz w:val="24"/>
          <w:szCs w:val="24"/>
        </w:rPr>
      </w:pPr>
    </w:p>
    <w:p w:rsidR="005B2896" w:rsidP="00BF6CF1">
      <w:pPr>
        <w:spacing w:line="480" w:lineRule="auto"/>
        <w:ind w:firstLine="720"/>
        <w:rPr>
          <w:rFonts w:ascii="Times New Roman" w:hAnsi="Times New Roman" w:cs="Times New Roman"/>
          <w:sz w:val="24"/>
          <w:szCs w:val="24"/>
        </w:rPr>
      </w:pPr>
    </w:p>
    <w:p w:rsidR="005B2896" w:rsidP="00BF6CF1">
      <w:pPr>
        <w:spacing w:line="480" w:lineRule="auto"/>
        <w:ind w:firstLine="720"/>
        <w:rPr>
          <w:rFonts w:ascii="Times New Roman" w:hAnsi="Times New Roman" w:cs="Times New Roman"/>
          <w:sz w:val="24"/>
          <w:szCs w:val="24"/>
        </w:rPr>
      </w:pPr>
    </w:p>
    <w:p w:rsidR="005B2896" w:rsidP="00BF6CF1">
      <w:pPr>
        <w:spacing w:line="480" w:lineRule="auto"/>
        <w:ind w:firstLine="720"/>
        <w:rPr>
          <w:rFonts w:ascii="Times New Roman" w:hAnsi="Times New Roman" w:cs="Times New Roman"/>
          <w:sz w:val="24"/>
          <w:szCs w:val="24"/>
        </w:rPr>
      </w:pPr>
    </w:p>
    <w:p w:rsidR="005B2896" w:rsidP="00BF6CF1">
      <w:pPr>
        <w:spacing w:line="480" w:lineRule="auto"/>
        <w:ind w:firstLine="720"/>
        <w:rPr>
          <w:rFonts w:ascii="Times New Roman" w:hAnsi="Times New Roman" w:cs="Times New Roman"/>
          <w:sz w:val="24"/>
          <w:szCs w:val="24"/>
        </w:rPr>
      </w:pPr>
    </w:p>
    <w:p w:rsidR="005B2896" w:rsidP="00BF6CF1">
      <w:pPr>
        <w:spacing w:line="480" w:lineRule="auto"/>
        <w:ind w:firstLine="720"/>
        <w:rPr>
          <w:rFonts w:ascii="Times New Roman" w:hAnsi="Times New Roman" w:cs="Times New Roman"/>
          <w:sz w:val="24"/>
          <w:szCs w:val="24"/>
        </w:rPr>
      </w:pPr>
    </w:p>
    <w:p w:rsidR="005B2896" w:rsidP="00BF6CF1">
      <w:pPr>
        <w:spacing w:line="480" w:lineRule="auto"/>
        <w:ind w:firstLine="720"/>
        <w:rPr>
          <w:rFonts w:ascii="Times New Roman" w:hAnsi="Times New Roman" w:cs="Times New Roman"/>
          <w:sz w:val="24"/>
          <w:szCs w:val="24"/>
        </w:rPr>
      </w:pPr>
    </w:p>
    <w:p w:rsidR="005B2896" w:rsidP="00BF6CF1">
      <w:pPr>
        <w:spacing w:line="480" w:lineRule="auto"/>
        <w:ind w:firstLine="720"/>
        <w:rPr>
          <w:rFonts w:ascii="Times New Roman" w:hAnsi="Times New Roman" w:cs="Times New Roman"/>
          <w:sz w:val="24"/>
          <w:szCs w:val="24"/>
        </w:rPr>
      </w:pPr>
    </w:p>
    <w:p w:rsidR="005B2896" w:rsidP="00BF6CF1">
      <w:pPr>
        <w:spacing w:line="480" w:lineRule="auto"/>
        <w:ind w:firstLine="720"/>
        <w:rPr>
          <w:rFonts w:ascii="Times New Roman" w:hAnsi="Times New Roman" w:cs="Times New Roman"/>
          <w:sz w:val="24"/>
          <w:szCs w:val="24"/>
        </w:rPr>
      </w:pPr>
    </w:p>
    <w:p w:rsidR="005B2896" w:rsidP="00BF6CF1">
      <w:pPr>
        <w:spacing w:line="480" w:lineRule="auto"/>
        <w:ind w:firstLine="720"/>
        <w:rPr>
          <w:rFonts w:ascii="Times New Roman" w:hAnsi="Times New Roman" w:cs="Times New Roman"/>
          <w:sz w:val="24"/>
          <w:szCs w:val="24"/>
        </w:rPr>
      </w:pPr>
    </w:p>
    <w:p w:rsidR="005B2896" w:rsidP="00BF6CF1">
      <w:pPr>
        <w:spacing w:line="480" w:lineRule="auto"/>
        <w:ind w:firstLine="720"/>
        <w:rPr>
          <w:rFonts w:ascii="Times New Roman" w:hAnsi="Times New Roman" w:cs="Times New Roman"/>
          <w:sz w:val="24"/>
          <w:szCs w:val="24"/>
        </w:rPr>
      </w:pPr>
    </w:p>
    <w:p w:rsidR="005B2896" w:rsidP="005B289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bookmarkStart w:id="0" w:name="_GoBack"/>
      <w:bookmarkEnd w:id="0"/>
    </w:p>
    <w:p w:rsidR="005B2896" w:rsidP="005B2896">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Ala, B. (2019, February 20). </w:t>
      </w:r>
      <w:r>
        <w:rPr>
          <w:i/>
          <w:iCs/>
          <w:noProof/>
        </w:rPr>
        <w:t>Alabama Power Closing Gorgas Coal-Fired Power Plant</w:t>
      </w:r>
      <w:r>
        <w:rPr>
          <w:noProof/>
        </w:rPr>
        <w:t>. Retrieved from US News: https://www.usnews.com/news/best-states/alabama/articles/2019-02-20/alabama-power-blames-federal-rules-for-closing-coal-plant
</w:t>
      </w:r>
    </w:p>
    <w:p w:rsidR="005B2896" w:rsidP="005B2896">
      <w:pPr>
        <w:pStyle w:val="Bibliography"/>
        <w:ind w:left="720" w:hanging="720"/>
        <w:rPr>
          <w:noProof/>
        </w:rPr>
      </w:pPr>
      <w:r>
        <w:rPr>
          <w:noProof/>
        </w:rPr>
        <w:t xml:space="preserve">DiChristopher, T. (2018, December 6). </w:t>
      </w:r>
      <w:r>
        <w:rPr>
          <w:i/>
          <w:iCs/>
          <w:noProof/>
        </w:rPr>
        <w:t>EPA plans to ease carbon emissions rules for new coal-fired power plants rules for new coal-fired power plants</w:t>
      </w:r>
      <w:r>
        <w:rPr>
          <w:noProof/>
        </w:rPr>
        <w:t>. Retrieved from CNBC: https://www.cnbc.com/2018/12/06/epa-to-ease-carbon-emissions-rules-for-new-coal-fired-power-plants.html</w:t>
      </w:r>
    </w:p>
    <w:p w:rsidR="005B2896" w:rsidP="005B2896">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2C5D3B" w:rsidRPr="00E70294" w:rsidP="00BF6CF1">
      <w:pPr>
        <w:spacing w:line="480" w:lineRule="auto"/>
        <w:ind w:firstLine="720"/>
        <w:rPr>
          <w:rFonts w:ascii="Times New Roman" w:hAnsi="Times New Roman" w:cs="Times New Roman"/>
          <w:sz w:val="24"/>
          <w:szCs w:val="24"/>
        </w:rPr>
      </w:pPr>
    </w:p>
    <w:sectPr w:rsidSect="00E70294">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294" w:rsidRPr="00E70294">
    <w:pPr>
      <w:pStyle w:val="Header"/>
      <w:rPr>
        <w:rFonts w:ascii="Times New Roman" w:hAnsi="Times New Roman" w:cs="Times New Roman"/>
        <w:sz w:val="24"/>
        <w:szCs w:val="24"/>
      </w:rPr>
    </w:pPr>
    <w:r>
      <w:rPr>
        <w:rFonts w:ascii="Times New Roman" w:hAnsi="Times New Roman" w:cs="Times New Roman"/>
        <w:sz w:val="24"/>
        <w:szCs w:val="24"/>
      </w:rPr>
      <w:t xml:space="preserve">Environmental Sociology </w:t>
    </w:r>
    <w:r>
      <w:rPr>
        <w:rFonts w:ascii="Times New Roman" w:hAnsi="Times New Roman" w:cs="Times New Roman"/>
        <w:sz w:val="24"/>
        <w:szCs w:val="24"/>
      </w:rPr>
      <w:tab/>
    </w:r>
    <w:r>
      <w:rPr>
        <w:rFonts w:ascii="Times New Roman" w:hAnsi="Times New Roman" w:cs="Times New Roman"/>
        <w:sz w:val="24"/>
        <w:szCs w:val="24"/>
      </w:rPr>
      <w:tab/>
    </w:r>
    <w:r w:rsidRPr="00E70294">
      <w:rPr>
        <w:rFonts w:ascii="Times New Roman" w:hAnsi="Times New Roman" w:cs="Times New Roman"/>
        <w:sz w:val="24"/>
        <w:szCs w:val="24"/>
      </w:rPr>
      <w:fldChar w:fldCharType="begin"/>
    </w:r>
    <w:r w:rsidRPr="00E70294">
      <w:rPr>
        <w:rFonts w:ascii="Times New Roman" w:hAnsi="Times New Roman" w:cs="Times New Roman"/>
        <w:sz w:val="24"/>
        <w:szCs w:val="24"/>
      </w:rPr>
      <w:instrText xml:space="preserve"> PAGE   \* MERGEFORMAT </w:instrText>
    </w:r>
    <w:r w:rsidRPr="00E70294">
      <w:rPr>
        <w:rFonts w:ascii="Times New Roman" w:hAnsi="Times New Roman" w:cs="Times New Roman"/>
        <w:sz w:val="24"/>
        <w:szCs w:val="24"/>
      </w:rPr>
      <w:fldChar w:fldCharType="separate"/>
    </w:r>
    <w:r w:rsidR="005B2896">
      <w:rPr>
        <w:rFonts w:ascii="Times New Roman" w:hAnsi="Times New Roman" w:cs="Times New Roman"/>
        <w:noProof/>
        <w:sz w:val="24"/>
        <w:szCs w:val="24"/>
      </w:rPr>
      <w:t>4</w:t>
    </w:r>
    <w:r w:rsidRPr="00E7029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294" w:rsidRPr="00E70294">
    <w:pPr>
      <w:pStyle w:val="Header"/>
      <w:rPr>
        <w:rFonts w:ascii="Times New Roman" w:hAnsi="Times New Roman" w:cs="Times New Roman"/>
        <w:sz w:val="24"/>
        <w:szCs w:val="24"/>
      </w:rPr>
    </w:pPr>
    <w:r>
      <w:rPr>
        <w:rFonts w:ascii="Times New Roman" w:hAnsi="Times New Roman" w:cs="Times New Roman"/>
        <w:sz w:val="24"/>
        <w:szCs w:val="24"/>
      </w:rPr>
      <w:t xml:space="preserve">Running Head: Environmental Sociology </w:t>
    </w:r>
    <w:r>
      <w:rPr>
        <w:rFonts w:ascii="Times New Roman" w:hAnsi="Times New Roman" w:cs="Times New Roman"/>
        <w:sz w:val="24"/>
        <w:szCs w:val="24"/>
      </w:rPr>
      <w:tab/>
    </w:r>
    <w:r>
      <w:rPr>
        <w:rFonts w:ascii="Times New Roman" w:hAnsi="Times New Roman" w:cs="Times New Roman"/>
        <w:sz w:val="24"/>
        <w:szCs w:val="24"/>
      </w:rPr>
      <w:tab/>
    </w:r>
    <w:r w:rsidRPr="00E70294">
      <w:rPr>
        <w:rFonts w:ascii="Times New Roman" w:hAnsi="Times New Roman" w:cs="Times New Roman"/>
        <w:sz w:val="24"/>
        <w:szCs w:val="24"/>
      </w:rPr>
      <w:fldChar w:fldCharType="begin"/>
    </w:r>
    <w:r w:rsidRPr="00E70294">
      <w:rPr>
        <w:rFonts w:ascii="Times New Roman" w:hAnsi="Times New Roman" w:cs="Times New Roman"/>
        <w:sz w:val="24"/>
        <w:szCs w:val="24"/>
      </w:rPr>
      <w:instrText xml:space="preserve"> PAGE   \* MERGEFORMAT </w:instrText>
    </w:r>
    <w:r w:rsidRPr="00E70294">
      <w:rPr>
        <w:rFonts w:ascii="Times New Roman" w:hAnsi="Times New Roman" w:cs="Times New Roman"/>
        <w:sz w:val="24"/>
        <w:szCs w:val="24"/>
      </w:rPr>
      <w:fldChar w:fldCharType="separate"/>
    </w:r>
    <w:r w:rsidR="00BF6CF1">
      <w:rPr>
        <w:rFonts w:ascii="Times New Roman" w:hAnsi="Times New Roman" w:cs="Times New Roman"/>
        <w:noProof/>
        <w:sz w:val="24"/>
        <w:szCs w:val="24"/>
      </w:rPr>
      <w:t>1</w:t>
    </w:r>
    <w:r w:rsidRPr="00E7029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294"/>
    <w:rsid w:val="00001737"/>
    <w:rsid w:val="001A1520"/>
    <w:rsid w:val="002C5D3B"/>
    <w:rsid w:val="002D0CE1"/>
    <w:rsid w:val="005B2896"/>
    <w:rsid w:val="007B6088"/>
    <w:rsid w:val="00922974"/>
    <w:rsid w:val="00937043"/>
    <w:rsid w:val="00A870B2"/>
    <w:rsid w:val="00BF6CF1"/>
    <w:rsid w:val="00E14FDA"/>
    <w:rsid w:val="00E70294"/>
    <w:rsid w:val="00FB5C3F"/>
    <w:rsid w:val="00FF65A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E7EE436-DAC5-44A2-B637-5151C57C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294"/>
  </w:style>
  <w:style w:type="paragraph" w:styleId="Footer">
    <w:name w:val="footer"/>
    <w:basedOn w:val="Normal"/>
    <w:link w:val="FooterChar"/>
    <w:uiPriority w:val="99"/>
    <w:unhideWhenUsed/>
    <w:rsid w:val="00E70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294"/>
  </w:style>
  <w:style w:type="paragraph" w:styleId="Bibliography">
    <w:name w:val="Bibliography"/>
    <w:basedOn w:val="Normal"/>
    <w:next w:val="Normal"/>
    <w:uiPriority w:val="37"/>
    <w:unhideWhenUsed/>
    <w:rsid w:val="005B2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Bir19</b:Tag>
    <b:SourceType>InternetSite</b:SourceType>
    <b:Guid>{0F81CABD-1DE6-49A4-ABAF-7728760D0E5B}</b:Guid>
    <b:Title>Alabama Power Closing Gorgas Coal-Fired Power Plant</b:Title>
    <b:Year>2019</b:Year>
    <b:Month>February </b:Month>
    <b:Day>20</b:Day>
    <b:InternetSiteTitle>US News </b:InternetSiteTitle>
    <b:URL>https://www.usnews.com/news/best-states/alabama/articles/2019-02-20/alabama-power-blames-federal-rules-for-closing-coal-plant</b:URL>
    <b:Author>
      <b:Author>
        <b:NameList>
          <b:Person>
            <b:Last>Ala</b:Last>
            <b:First>Birmingham</b:First>
          </b:Person>
        </b:NameList>
      </b:Author>
    </b:Author>
    <b:RefOrder>1</b:RefOrder>
  </b:Source>
  <b:Source>
    <b:Tag>Tom18</b:Tag>
    <b:SourceType>InternetSite</b:SourceType>
    <b:Guid>{E10D780B-BF06-4E0B-BBCC-FF3B0B40336F}</b:Guid>
    <b:Author>
      <b:Author>
        <b:NameList>
          <b:Person>
            <b:Last>DiChristopher</b:Last>
            <b:First>Tom</b:First>
          </b:Person>
        </b:NameList>
      </b:Author>
    </b:Author>
    <b:Title>EPA plans to ease carbon emissions rules for new coal-fired power plants rules for new coal-fired power plants</b:Title>
    <b:InternetSiteTitle>CNBC</b:InternetSiteTitle>
    <b:Year>2018</b:Year>
    <b:Month>December </b:Month>
    <b:Day>6</b:Day>
    <b:URL>https://www.cnbc.com/2018/12/06/epa-to-ease-carbon-emissions-rules-for-new-coal-fired-power-plants.html</b:URL>
    <b:RefOrder>2</b:RefOrder>
  </b:Source>
</b:Sources>
</file>

<file path=customXml/itemProps1.xml><?xml version="1.0" encoding="utf-8"?>
<ds:datastoreItem xmlns:ds="http://schemas.openxmlformats.org/officeDocument/2006/customXml" ds:itemID="{E0C4BB04-02AE-4F43-88F9-482C181A5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2</cp:revision>
  <dcterms:created xsi:type="dcterms:W3CDTF">2019-03-24T20:07:00Z</dcterms:created>
  <dcterms:modified xsi:type="dcterms:W3CDTF">2019-03-24T21:58:00Z</dcterms:modified>
</cp:coreProperties>
</file>